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D52" w:rsidRDefault="009A1127">
      <w:pPr>
        <w:rPr>
          <w:b/>
          <w:sz w:val="52"/>
          <w:szCs w:val="52"/>
        </w:rPr>
      </w:pPr>
      <w:r w:rsidRPr="009A1127">
        <w:rPr>
          <w:b/>
          <w:sz w:val="52"/>
          <w:szCs w:val="52"/>
        </w:rPr>
        <w:t>Наш уголок по развитию речи.</w:t>
      </w:r>
    </w:p>
    <w:p w:rsidR="005E07AB" w:rsidRDefault="009A1127" w:rsidP="009A112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Проблема речи во всём её видовом разнообразии является актуальной в дошкольном возрасте. Важнейшим условием совершенствования речевой деятельности дошкольников является создание эмоционально благоприятной ситуации, способствующей возникновению желания активно участвовать в речевом общении.</w:t>
      </w:r>
      <w:r w:rsidR="005E07AB">
        <w:rPr>
          <w:rFonts w:ascii="Times New Roman" w:hAnsi="Times New Roman" w:cs="Times New Roman"/>
          <w:b/>
          <w:sz w:val="24"/>
          <w:szCs w:val="24"/>
        </w:rPr>
        <w:br/>
        <w:t xml:space="preserve">При этом особое значение имеет игровое общение детей.  </w:t>
      </w:r>
    </w:p>
    <w:p w:rsidR="005E07AB" w:rsidRDefault="005E07AB" w:rsidP="009A112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Игровое общение есть тот необходимый базис, в рамках которого происходит формирование и совершенствование речевой активности ребёнка.</w:t>
      </w:r>
    </w:p>
    <w:p w:rsidR="005E07AB" w:rsidRDefault="005E07AB" w:rsidP="009A112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нашей группе создан уголок речевого развития «Говорушки». Использование речевого уголка позволяет расширить речевую среду в группе, создать у детей эмоциональную отзывчивость и желание участвовать в речевом общении со взрослыми и самостоятельно, в процессе игры, легко и непринуждённо развивать и совершенствовать свои речевые </w:t>
      </w:r>
      <w:r w:rsidR="008756A4">
        <w:rPr>
          <w:rFonts w:ascii="Times New Roman" w:hAnsi="Times New Roman" w:cs="Times New Roman"/>
          <w:b/>
          <w:sz w:val="24"/>
          <w:szCs w:val="24"/>
        </w:rPr>
        <w:t>навыки.</w:t>
      </w:r>
    </w:p>
    <w:p w:rsidR="008756A4" w:rsidRDefault="008756A4" w:rsidP="009A112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 создании уголка были соблюдены все требования:</w:t>
      </w:r>
    </w:p>
    <w:p w:rsidR="008756A4" w:rsidRDefault="006269AE" w:rsidP="009A112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-д</w:t>
      </w:r>
      <w:r w:rsidR="008756A4">
        <w:rPr>
          <w:rFonts w:ascii="Times New Roman" w:hAnsi="Times New Roman" w:cs="Times New Roman"/>
          <w:b/>
          <w:sz w:val="24"/>
          <w:szCs w:val="24"/>
        </w:rPr>
        <w:t>идактическое оснащение соответсвует структуре речевых нарушений детей, их индивидуальным и возрастным особенностям.</w:t>
      </w:r>
    </w:p>
    <w:p w:rsidR="008756A4" w:rsidRDefault="006269AE" w:rsidP="009A112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-о</w:t>
      </w:r>
      <w:r w:rsidR="008756A4">
        <w:rPr>
          <w:rFonts w:ascii="Times New Roman" w:hAnsi="Times New Roman" w:cs="Times New Roman"/>
          <w:b/>
          <w:sz w:val="24"/>
          <w:szCs w:val="24"/>
        </w:rPr>
        <w:t>формление уголка привлекает детей, и вызывает стремление к самостоятельной деятельности.</w:t>
      </w:r>
    </w:p>
    <w:p w:rsidR="008756A4" w:rsidRDefault="006269AE" w:rsidP="009A112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-и</w:t>
      </w:r>
      <w:bookmarkStart w:id="0" w:name="_GoBack"/>
      <w:bookmarkEnd w:id="0"/>
      <w:r w:rsidR="008756A4">
        <w:rPr>
          <w:rFonts w:ascii="Times New Roman" w:hAnsi="Times New Roman" w:cs="Times New Roman"/>
          <w:b/>
          <w:sz w:val="24"/>
          <w:szCs w:val="24"/>
        </w:rPr>
        <w:t>гровой материал доступен для детей.</w:t>
      </w:r>
    </w:p>
    <w:p w:rsidR="009A1127" w:rsidRPr="009A1127" w:rsidRDefault="005E07AB" w:rsidP="009A112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br/>
      </w:r>
      <w:r w:rsidR="006269AE">
        <w:rPr>
          <w:noProof/>
          <w:lang w:eastAsia="ru-RU"/>
        </w:rPr>
        <w:drawing>
          <wp:inline distT="0" distB="0" distL="0" distR="0" wp14:anchorId="608075F5" wp14:editId="3B3A31FD">
            <wp:extent cx="5940425" cy="4455160"/>
            <wp:effectExtent l="0" t="0" r="3175" b="2540"/>
            <wp:docPr id="1" name="Рисунок 1" descr="C:\Users\User\Desktop\фото май ср.гр.2017\SDC14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май ср.гр.2017\SDC142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69AE">
        <w:rPr>
          <w:noProof/>
          <w:lang w:eastAsia="ru-RU"/>
        </w:rPr>
        <w:drawing>
          <wp:inline distT="0" distB="0" distL="0" distR="0" wp14:anchorId="271A8B7A" wp14:editId="4065A07C">
            <wp:extent cx="5940425" cy="4455160"/>
            <wp:effectExtent l="0" t="0" r="3175" b="2540"/>
            <wp:docPr id="2" name="Рисунок 2" descr="C:\Users\User\Desktop\фото май ср.гр.2017\SDC14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май ср.гр.2017\SDC142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69AE">
        <w:rPr>
          <w:noProof/>
          <w:lang w:eastAsia="ru-RU"/>
        </w:rPr>
        <w:lastRenderedPageBreak/>
        <w:drawing>
          <wp:inline distT="0" distB="0" distL="0" distR="0" wp14:anchorId="1B4353F0" wp14:editId="00F7D856">
            <wp:extent cx="5940425" cy="4455160"/>
            <wp:effectExtent l="0" t="0" r="3175" b="2540"/>
            <wp:docPr id="3" name="Рисунок 3" descr="C:\Users\User\Desktop\фото май ср.гр.2017\SDC14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май ср.гр.2017\SDC142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69AE">
        <w:rPr>
          <w:noProof/>
          <w:lang w:eastAsia="ru-RU"/>
        </w:rPr>
        <w:drawing>
          <wp:inline distT="0" distB="0" distL="0" distR="0" wp14:anchorId="46855E9E" wp14:editId="058BAC0B">
            <wp:extent cx="5940425" cy="4455160"/>
            <wp:effectExtent l="0" t="0" r="3175" b="2540"/>
            <wp:docPr id="4" name="Рисунок 4" descr="C:\Users\User\Desktop\фото май ср.гр.2017\SDC14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май ср.гр.2017\SDC142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69AE">
        <w:rPr>
          <w:noProof/>
          <w:lang w:eastAsia="ru-RU"/>
        </w:rPr>
        <w:lastRenderedPageBreak/>
        <w:drawing>
          <wp:inline distT="0" distB="0" distL="0" distR="0" wp14:anchorId="1E9D97D0" wp14:editId="1ED5BFCF">
            <wp:extent cx="5940425" cy="7920355"/>
            <wp:effectExtent l="0" t="0" r="3175" b="4445"/>
            <wp:docPr id="5" name="Рисунок 5" descr="C:\Users\User\Desktop\фото май ср.гр.2017\SDC14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май ср.гр.2017\SDC142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69AE">
        <w:rPr>
          <w:noProof/>
          <w:lang w:eastAsia="ru-RU"/>
        </w:rPr>
        <w:lastRenderedPageBreak/>
        <w:drawing>
          <wp:inline distT="0" distB="0" distL="0" distR="0" wp14:anchorId="7C01EB53" wp14:editId="70ADD293">
            <wp:extent cx="5940425" cy="7920355"/>
            <wp:effectExtent l="0" t="0" r="3175" b="4445"/>
            <wp:docPr id="6" name="Рисунок 6" descr="C:\Users\User\Desktop\фото май ср.гр.2017\SDC14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май ср.гр.2017\SDC142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1127" w:rsidRPr="009A1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127"/>
    <w:rsid w:val="005E07AB"/>
    <w:rsid w:val="006269AE"/>
    <w:rsid w:val="008756A4"/>
    <w:rsid w:val="009A1127"/>
    <w:rsid w:val="00AB0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9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9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2017-05-18T07:15:00Z</dcterms:created>
  <dcterms:modified xsi:type="dcterms:W3CDTF">2017-05-22T08:15:00Z</dcterms:modified>
</cp:coreProperties>
</file>